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B4" w:rsidRPr="00715CB4" w:rsidRDefault="00715CB4" w:rsidP="00715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715CB4">
        <w:rPr>
          <w:rFonts w:ascii="Times New Roman" w:eastAsia="Times New Roman" w:hAnsi="Times New Roman" w:cs="Times New Roman"/>
          <w:sz w:val="21"/>
          <w:szCs w:val="21"/>
        </w:rPr>
        <w:t>[ </w:t>
      </w:r>
      <w:hyperlink r:id="rId5" w:history="1">
        <w:r w:rsidRPr="00715CB4">
          <w:rPr>
            <w:rFonts w:ascii="Times New Roman" w:eastAsia="Times New Roman" w:hAnsi="Times New Roman" w:cs="Times New Roman"/>
            <w:color w:val="FFFFFF"/>
            <w:sz w:val="21"/>
            <w:szCs w:val="21"/>
          </w:rPr>
          <w:t>Login</w:t>
        </w:r>
      </w:hyperlink>
      <w:r w:rsidRPr="00715CB4">
        <w:rPr>
          <w:rFonts w:ascii="Times New Roman" w:eastAsia="Times New Roman" w:hAnsi="Times New Roman" w:cs="Times New Roman"/>
          <w:sz w:val="21"/>
          <w:szCs w:val="21"/>
        </w:rPr>
        <w:t> ]   [ </w:t>
      </w:r>
      <w:hyperlink r:id="rId6" w:history="1">
        <w:r w:rsidRPr="00715CB4">
          <w:rPr>
            <w:rFonts w:ascii="Times New Roman" w:eastAsia="Times New Roman" w:hAnsi="Times New Roman" w:cs="Times New Roman"/>
            <w:color w:val="FFFFFF"/>
            <w:sz w:val="21"/>
            <w:szCs w:val="21"/>
          </w:rPr>
          <w:t>Register</w:t>
        </w:r>
      </w:hyperlink>
      <w:r w:rsidRPr="00715CB4">
        <w:rPr>
          <w:rFonts w:ascii="Times New Roman" w:eastAsia="Times New Roman" w:hAnsi="Times New Roman" w:cs="Times New Roman"/>
          <w:sz w:val="21"/>
          <w:szCs w:val="21"/>
        </w:rPr>
        <w:t> ]</w:t>
      </w:r>
    </w:p>
    <w:p w:rsidR="00715CB4" w:rsidRPr="00715CB4" w:rsidRDefault="00715CB4" w:rsidP="00715C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CB4"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drawing>
          <wp:inline distT="0" distB="0" distL="0" distR="0">
            <wp:extent cx="3571875" cy="904875"/>
            <wp:effectExtent l="0" t="0" r="9525" b="9525"/>
            <wp:docPr id="5" name="Picture 5" descr="https://richmondbizsense.com/wp-content/themes/bizsense/library/images/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chmondbizsense.com/wp-content/themes/bizsense/library/images/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B4" w:rsidRPr="00715CB4" w:rsidRDefault="00715CB4" w:rsidP="00715C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715CB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15CB4" w:rsidRPr="00715CB4" w:rsidRDefault="00715CB4" w:rsidP="00715C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5CB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15CB4" w:rsidRPr="00715CB4" w:rsidRDefault="00715CB4" w:rsidP="00715CB4">
      <w:pPr>
        <w:shd w:val="clear" w:color="auto" w:fill="FFFFFF"/>
        <w:spacing w:after="0" w:line="288" w:lineRule="atLeast"/>
        <w:outlineLvl w:val="0"/>
        <w:rPr>
          <w:rFonts w:ascii="Helvetica" w:eastAsia="Times New Roman" w:hAnsi="Helvetica" w:cs="Helvetica"/>
          <w:color w:val="323944"/>
          <w:kern w:val="36"/>
          <w:sz w:val="50"/>
          <w:szCs w:val="50"/>
        </w:rPr>
      </w:pPr>
      <w:proofErr w:type="spellStart"/>
      <w:r w:rsidRPr="00715CB4">
        <w:rPr>
          <w:rFonts w:ascii="Helvetica" w:eastAsia="Times New Roman" w:hAnsi="Helvetica" w:cs="Helvetica"/>
          <w:color w:val="323944"/>
          <w:kern w:val="36"/>
          <w:sz w:val="50"/>
          <w:szCs w:val="50"/>
        </w:rPr>
        <w:t>Newsbites</w:t>
      </w:r>
      <w:proofErr w:type="spellEnd"/>
      <w:r w:rsidRPr="00715CB4">
        <w:rPr>
          <w:rFonts w:ascii="Helvetica" w:eastAsia="Times New Roman" w:hAnsi="Helvetica" w:cs="Helvetica"/>
          <w:color w:val="323944"/>
          <w:kern w:val="36"/>
          <w:sz w:val="50"/>
          <w:szCs w:val="50"/>
        </w:rPr>
        <w:t>: Noteworthy tidbits for 10.17.18</w:t>
      </w:r>
    </w:p>
    <w:p w:rsidR="00715CB4" w:rsidRPr="00715CB4" w:rsidRDefault="00271153" w:rsidP="00715C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9FA6B4"/>
          <w:sz w:val="24"/>
          <w:szCs w:val="24"/>
        </w:rPr>
      </w:pPr>
      <w:hyperlink r:id="rId9" w:tooltip="Visit Mike Platania’s website" w:history="1">
        <w:r w:rsidR="00715CB4" w:rsidRPr="00715CB4">
          <w:rPr>
            <w:rFonts w:ascii="Helvetica" w:eastAsia="Times New Roman" w:hAnsi="Helvetica" w:cs="Helvetica"/>
            <w:i/>
            <w:iCs/>
            <w:color w:val="2087C1"/>
            <w:sz w:val="24"/>
            <w:szCs w:val="24"/>
          </w:rPr>
          <w:t xml:space="preserve">Mike </w:t>
        </w:r>
        <w:proofErr w:type="spellStart"/>
        <w:r w:rsidR="00715CB4" w:rsidRPr="00715CB4">
          <w:rPr>
            <w:rFonts w:ascii="Helvetica" w:eastAsia="Times New Roman" w:hAnsi="Helvetica" w:cs="Helvetica"/>
            <w:i/>
            <w:iCs/>
            <w:color w:val="2087C1"/>
            <w:sz w:val="24"/>
            <w:szCs w:val="24"/>
          </w:rPr>
          <w:t>Platania</w:t>
        </w:r>
        <w:proofErr w:type="spellEnd"/>
      </w:hyperlink>
      <w:r w:rsidR="00715CB4" w:rsidRPr="00715CB4">
        <w:rPr>
          <w:rFonts w:ascii="Helvetica" w:eastAsia="Times New Roman" w:hAnsi="Helvetica" w:cs="Helvetica"/>
          <w:i/>
          <w:iCs/>
          <w:color w:val="9FA6B4"/>
          <w:sz w:val="24"/>
          <w:szCs w:val="24"/>
        </w:rPr>
        <w:t> October 17, 2018 0</w:t>
      </w:r>
    </w:p>
    <w:p w:rsidR="00715CB4" w:rsidRPr="00715CB4" w:rsidRDefault="00271153" w:rsidP="00715C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6B80"/>
          <w:sz w:val="24"/>
          <w:szCs w:val="24"/>
        </w:rPr>
      </w:pPr>
      <w:hyperlink r:id="rId10" w:history="1">
        <w:r w:rsidR="00715CB4" w:rsidRPr="00715CB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</w:rPr>
          <w:t>10</w:t>
        </w:r>
      </w:hyperlink>
      <w:hyperlink r:id="rId11" w:history="1">
        <w:r w:rsidR="00715CB4" w:rsidRPr="00715CB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</w:rPr>
          <w:t>0</w:t>
        </w:r>
      </w:hyperlink>
      <w:hyperlink r:id="rId12" w:history="1">
        <w:r w:rsidR="00715CB4" w:rsidRPr="00715CB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</w:rPr>
          <w:t>0</w:t>
        </w:r>
      </w:hyperlink>
      <w:hyperlink r:id="rId13" w:history="1">
        <w:r w:rsidR="00715CB4" w:rsidRPr="00715CB4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</w:rPr>
          <w:t>0</w:t>
        </w:r>
      </w:hyperlink>
    </w:p>
    <w:p w:rsidR="00715CB4" w:rsidRPr="00715CB4" w:rsidRDefault="00715CB4" w:rsidP="00715CB4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5C6B80"/>
          <w:sz w:val="24"/>
          <w:szCs w:val="24"/>
        </w:rPr>
      </w:pPr>
      <w:r w:rsidRPr="00715CB4">
        <w:rPr>
          <w:rFonts w:ascii="Helvetica" w:eastAsia="Times New Roman" w:hAnsi="Helvetica" w:cs="Helvetica"/>
          <w:noProof/>
          <w:color w:val="2087C1"/>
          <w:sz w:val="24"/>
          <w:szCs w:val="24"/>
        </w:rPr>
        <w:drawing>
          <wp:inline distT="0" distB="0" distL="0" distR="0">
            <wp:extent cx="2857500" cy="1990725"/>
            <wp:effectExtent l="0" t="0" r="0" b="9525"/>
            <wp:docPr id="4" name="Picture 4" descr="https://richmondbizsense.com/wp-content/uploads/2018/10/amazon-300x20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chmondbizsense.com/wp-content/uploads/2018/10/amazon-300x20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B4" w:rsidRPr="00715CB4" w:rsidRDefault="00715CB4" w:rsidP="00715CB4">
      <w:pPr>
        <w:shd w:val="clear" w:color="auto" w:fill="EEEEEE"/>
        <w:spacing w:before="60" w:line="240" w:lineRule="auto"/>
        <w:jc w:val="center"/>
        <w:rPr>
          <w:rFonts w:ascii="Georgia" w:eastAsia="Times New Roman" w:hAnsi="Georgia" w:cs="Helvetica"/>
          <w:color w:val="323944"/>
          <w:sz w:val="20"/>
          <w:szCs w:val="20"/>
        </w:rPr>
      </w:pPr>
      <w:r w:rsidRPr="00715CB4">
        <w:rPr>
          <w:rFonts w:ascii="Georgia" w:eastAsia="Times New Roman" w:hAnsi="Georgia" w:cs="Helvetica"/>
          <w:color w:val="323944"/>
          <w:sz w:val="20"/>
          <w:szCs w:val="20"/>
        </w:rPr>
        <w:t>Amazon and Whole Foods Market launched delivery of Whole Foods products through Prime Now in Richmond.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b/>
          <w:bCs/>
          <w:color w:val="323944"/>
          <w:sz w:val="24"/>
          <w:szCs w:val="24"/>
        </w:rPr>
        <w:t>Retail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Black Hand Coffee Co. is renovating its outdoor patio at its Museum District location at 3101 Patterson Ave. Local restoration firm </w:t>
      </w:r>
      <w:proofErr w:type="spellStart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Biocraft</w:t>
      </w:r>
      <w:proofErr w:type="spellEnd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 Designs is handling the buildout.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Stony Point Fashion Park has signed on two new tenants: booze-infused bakery Tipsy Cupcakes RVA and do-it-yourself decor store AR Workshop Richmond.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Publix opened its Williamsburg location at 4660 Monticello Ave. on Oct. 17.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Amazon and Whole Foods Market launched delivery of Whole Foods products through Prime Now in Richmond.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TJ Maxx has leased 21,089 square feet at Parham Plaza Shopping Center at 1504 N. Parham Road in space currently occupied by Staples. Cushman &amp; Wakefield | </w:t>
      </w:r>
      <w:proofErr w:type="spellStart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Thalhimer</w:t>
      </w:r>
      <w:proofErr w:type="spellEnd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 brokers Connie Jordan Nielsen and Nicki </w:t>
      </w:r>
      <w:proofErr w:type="spellStart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Jassy</w:t>
      </w:r>
      <w:proofErr w:type="spellEnd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 represented the landlord in lease negotiations.</w:t>
      </w:r>
    </w:p>
    <w:p w:rsidR="00715CB4" w:rsidRPr="00715CB4" w:rsidRDefault="00715CB4" w:rsidP="00715CB4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5C6B80"/>
          <w:sz w:val="24"/>
          <w:szCs w:val="24"/>
        </w:rPr>
      </w:pPr>
      <w:r w:rsidRPr="00715CB4">
        <w:rPr>
          <w:rFonts w:ascii="Helvetica" w:eastAsia="Times New Roman" w:hAnsi="Helvetica" w:cs="Helvetica"/>
          <w:noProof/>
          <w:color w:val="2087C1"/>
          <w:sz w:val="24"/>
          <w:szCs w:val="24"/>
        </w:rPr>
        <w:lastRenderedPageBreak/>
        <w:drawing>
          <wp:inline distT="0" distB="0" distL="0" distR="0">
            <wp:extent cx="2857500" cy="2143125"/>
            <wp:effectExtent l="0" t="0" r="0" b="9525"/>
            <wp:docPr id="3" name="Picture 3" descr="https://richmondbizsense.com/wp-content/uploads/2018/10/medarva-300x22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chmondbizsense.com/wp-content/uploads/2018/10/medarva-300x22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B4" w:rsidRPr="00715CB4" w:rsidRDefault="00715CB4" w:rsidP="00715CB4">
      <w:pPr>
        <w:shd w:val="clear" w:color="auto" w:fill="EEEEEE"/>
        <w:spacing w:before="60" w:line="240" w:lineRule="auto"/>
        <w:jc w:val="center"/>
        <w:rPr>
          <w:rFonts w:ascii="Georgia" w:eastAsia="Times New Roman" w:hAnsi="Georgia" w:cs="Helvetica"/>
          <w:color w:val="323944"/>
          <w:sz w:val="20"/>
          <w:szCs w:val="20"/>
        </w:rPr>
      </w:pPr>
      <w:r w:rsidRPr="00715CB4">
        <w:rPr>
          <w:rFonts w:ascii="Georgia" w:eastAsia="Times New Roman" w:hAnsi="Georgia" w:cs="Helvetica"/>
          <w:color w:val="323944"/>
          <w:sz w:val="20"/>
          <w:szCs w:val="20"/>
        </w:rPr>
        <w:t>MEDARVA Healthcare launched a program aiming to educate about the impacts harmful labels can have on area youth.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b/>
          <w:bCs/>
          <w:color w:val="323944"/>
          <w:sz w:val="24"/>
          <w:szCs w:val="24"/>
        </w:rPr>
        <w:t>Healthcare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The VCU School of Nursing received a $2.1 million grant to study cognitive decline during chemotherapy.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Virginia Physicians for Women broke ground on its new Prince George office at 1775 Advantage Dr. in Prince George County.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MEDARVA Healthcare launched “Don’t Let Anyone Label Your Child, a program aiming to educate about the impacts harmful labels can have on the city’s children and youth. MEDARVA used “clean graffiti”, or stenciling using a power washer at six intersections throughout Richmond.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b/>
          <w:bCs/>
          <w:color w:val="323944"/>
          <w:sz w:val="24"/>
          <w:szCs w:val="24"/>
        </w:rPr>
        <w:t>Law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The Virginia Bar Association recognized Williams Mullen attorney G. Andrew </w:t>
      </w:r>
      <w:proofErr w:type="spellStart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Nea</w:t>
      </w:r>
      <w:proofErr w:type="spellEnd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, Jr. with its Roger D. Groot Pro Bono </w:t>
      </w:r>
      <w:proofErr w:type="spellStart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Publico</w:t>
      </w:r>
      <w:proofErr w:type="spellEnd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 Service Award.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b/>
          <w:bCs/>
          <w:color w:val="323944"/>
          <w:sz w:val="24"/>
          <w:szCs w:val="24"/>
        </w:rPr>
        <w:t>Breweries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Stone Brewing Co. announced it will hold a </w:t>
      </w:r>
      <w:proofErr w:type="spellStart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homebrewing</w:t>
      </w:r>
      <w:proofErr w:type="spellEnd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 competition with the American </w:t>
      </w:r>
      <w:proofErr w:type="spellStart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Homebrewers</w:t>
      </w:r>
      <w:proofErr w:type="spellEnd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 Association at its Richmond location at 4300 Williamsburg Ave. on Nov. 17.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b/>
          <w:bCs/>
          <w:color w:val="323944"/>
          <w:sz w:val="24"/>
          <w:szCs w:val="24"/>
        </w:rPr>
        <w:t>Donations</w:t>
      </w:r>
    </w:p>
    <w:p w:rsidR="00715CB4" w:rsidRPr="00715CB4" w:rsidRDefault="00715CB4" w:rsidP="00715CB4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5C6B80"/>
          <w:sz w:val="24"/>
          <w:szCs w:val="24"/>
        </w:rPr>
      </w:pPr>
      <w:r w:rsidRPr="00715CB4">
        <w:rPr>
          <w:rFonts w:ascii="Helvetica" w:eastAsia="Times New Roman" w:hAnsi="Helvetica" w:cs="Helvetica"/>
          <w:noProof/>
          <w:color w:val="2087C1"/>
          <w:sz w:val="24"/>
          <w:szCs w:val="24"/>
        </w:rPr>
        <w:lastRenderedPageBreak/>
        <w:drawing>
          <wp:inline distT="0" distB="0" distL="0" distR="0">
            <wp:extent cx="2857500" cy="1724025"/>
            <wp:effectExtent l="0" t="0" r="0" b="9525"/>
            <wp:docPr id="2" name="Picture 2" descr="https://richmondbizsense.com/wp-content/uploads/2018/10/Sonabank-300x181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ichmondbizsense.com/wp-content/uploads/2018/10/Sonabank-300x181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B4" w:rsidRPr="00715CB4" w:rsidRDefault="00715CB4" w:rsidP="00715CB4">
      <w:pPr>
        <w:shd w:val="clear" w:color="auto" w:fill="EEEEEE"/>
        <w:spacing w:before="60" w:line="240" w:lineRule="auto"/>
        <w:jc w:val="center"/>
        <w:rPr>
          <w:rFonts w:ascii="Georgia" w:eastAsia="Times New Roman" w:hAnsi="Georgia" w:cs="Helvetica"/>
          <w:color w:val="323944"/>
          <w:sz w:val="20"/>
          <w:szCs w:val="20"/>
        </w:rPr>
      </w:pPr>
      <w:proofErr w:type="spellStart"/>
      <w:r w:rsidRPr="00715CB4">
        <w:rPr>
          <w:rFonts w:ascii="Georgia" w:eastAsia="Times New Roman" w:hAnsi="Georgia" w:cs="Helvetica"/>
          <w:color w:val="323944"/>
          <w:sz w:val="20"/>
          <w:szCs w:val="20"/>
        </w:rPr>
        <w:t>Sonabank</w:t>
      </w:r>
      <w:proofErr w:type="spellEnd"/>
      <w:r w:rsidRPr="00715CB4">
        <w:rPr>
          <w:rFonts w:ascii="Georgia" w:eastAsia="Times New Roman" w:hAnsi="Georgia" w:cs="Helvetica"/>
          <w:color w:val="323944"/>
          <w:sz w:val="20"/>
          <w:szCs w:val="20"/>
        </w:rPr>
        <w:t xml:space="preserve"> has been recognized as a top intermediate lender in the Richmond region.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Cushman &amp; Wakefield | </w:t>
      </w:r>
      <w:proofErr w:type="spellStart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Thalhimer</w:t>
      </w:r>
      <w:proofErr w:type="spellEnd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 donated $1,468 and additional supplies to Sports Backers through its </w:t>
      </w:r>
      <w:proofErr w:type="spellStart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Thalhimer</w:t>
      </w:r>
      <w:proofErr w:type="spellEnd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 Gives program.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Greater Richmond Fit4Kids received an $80,000 grant as part of the Aetna Foundation’s Cultivating Healthy Communities program.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b/>
          <w:bCs/>
          <w:color w:val="323944"/>
          <w:sz w:val="24"/>
          <w:szCs w:val="24"/>
        </w:rPr>
        <w:t>Awards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proofErr w:type="spellStart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HHHunt</w:t>
      </w:r>
      <w:proofErr w:type="spellEnd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 has been named among the top 100 adoption-friendly workplaces in the United States and first within the real estate industry by the Dave Thomas Foundation for Adoption.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b/>
          <w:bCs/>
          <w:color w:val="323944"/>
          <w:sz w:val="24"/>
          <w:szCs w:val="24"/>
        </w:rPr>
        <w:t>Banking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proofErr w:type="spellStart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Sonabank</w:t>
      </w:r>
      <w:proofErr w:type="spellEnd"/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 xml:space="preserve"> was recognized by the U.S. Small Business Administration as its top intermediate lender, or bank with between $500 million to $3 billion in assets, in the Richmond region.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b/>
          <w:bCs/>
          <w:color w:val="323944"/>
          <w:sz w:val="24"/>
          <w:szCs w:val="24"/>
        </w:rPr>
        <w:t>Consulting</w:t>
      </w:r>
    </w:p>
    <w:p w:rsidR="00715CB4" w:rsidRPr="00715CB4" w:rsidRDefault="00715CB4" w:rsidP="00715CB4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5C6B80"/>
          <w:sz w:val="24"/>
          <w:szCs w:val="24"/>
        </w:rPr>
      </w:pPr>
      <w:r w:rsidRPr="00715CB4">
        <w:rPr>
          <w:rFonts w:ascii="Helvetica" w:eastAsia="Times New Roman" w:hAnsi="Helvetica" w:cs="Helvetica"/>
          <w:noProof/>
          <w:color w:val="2087C1"/>
          <w:sz w:val="24"/>
          <w:szCs w:val="24"/>
        </w:rPr>
        <w:drawing>
          <wp:inline distT="0" distB="0" distL="0" distR="0">
            <wp:extent cx="2857500" cy="1609725"/>
            <wp:effectExtent l="0" t="0" r="0" b="9525"/>
            <wp:docPr id="1" name="Picture 1" descr="https://richmondbizsense.com/wp-content/uploads/2018/10/ICF-300x169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ichmondbizsense.com/wp-content/uploads/2018/10/ICF-300x169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B4" w:rsidRPr="00715CB4" w:rsidRDefault="00715CB4" w:rsidP="00715CB4">
      <w:pPr>
        <w:shd w:val="clear" w:color="auto" w:fill="EEEEEE"/>
        <w:spacing w:before="60" w:line="240" w:lineRule="auto"/>
        <w:jc w:val="center"/>
        <w:rPr>
          <w:rFonts w:ascii="Georgia" w:eastAsia="Times New Roman" w:hAnsi="Georgia" w:cs="Helvetica"/>
          <w:color w:val="323944"/>
          <w:sz w:val="20"/>
          <w:szCs w:val="20"/>
        </w:rPr>
      </w:pPr>
      <w:r w:rsidRPr="00715CB4">
        <w:rPr>
          <w:rFonts w:ascii="Georgia" w:eastAsia="Times New Roman" w:hAnsi="Georgia" w:cs="Helvetica"/>
          <w:color w:val="323944"/>
          <w:sz w:val="20"/>
          <w:szCs w:val="20"/>
        </w:rPr>
        <w:t>ICF hosted an event to unveil its new workspace in the Riverfront Plaza.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ICF hosted “Views and Brews with ICF” to unveil its new workspace in the Riverfront Plaza at 901 E. Byrd St. downtown.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b/>
          <w:bCs/>
          <w:color w:val="323944"/>
          <w:sz w:val="24"/>
          <w:szCs w:val="24"/>
        </w:rPr>
        <w:lastRenderedPageBreak/>
        <w:t>Nonprofits</w:t>
      </w:r>
    </w:p>
    <w:p w:rsidR="00715CB4" w:rsidRPr="00715CB4" w:rsidRDefault="00715CB4" w:rsidP="00715CB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323944"/>
          <w:sz w:val="24"/>
          <w:szCs w:val="24"/>
        </w:rPr>
      </w:pPr>
      <w:r w:rsidRPr="00715CB4">
        <w:rPr>
          <w:rFonts w:ascii="Georgia" w:eastAsia="Times New Roman" w:hAnsi="Georgia" w:cs="Helvetica"/>
          <w:color w:val="323944"/>
          <w:sz w:val="24"/>
          <w:szCs w:val="24"/>
        </w:rPr>
        <w:t>The Richmond Fisher House, which provides housing to military and veteran families, broke ground on a second home at the McGuire VA Medical Center in Richmond.</w:t>
      </w:r>
    </w:p>
    <w:p w:rsidR="00724162" w:rsidRDefault="00271153"/>
    <w:sectPr w:rsidR="0072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549A0"/>
    <w:multiLevelType w:val="multilevel"/>
    <w:tmpl w:val="AC02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B4"/>
    <w:rsid w:val="00271153"/>
    <w:rsid w:val="00341A79"/>
    <w:rsid w:val="00715CB4"/>
    <w:rsid w:val="00B8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2A5A5-9329-4DA3-8204-16368A27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5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C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1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5CB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5C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5CB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5C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5CB4"/>
    <w:rPr>
      <w:rFonts w:ascii="Arial" w:eastAsia="Times New Roman" w:hAnsi="Arial" w:cs="Arial"/>
      <w:vanish/>
      <w:sz w:val="16"/>
      <w:szCs w:val="16"/>
    </w:rPr>
  </w:style>
  <w:style w:type="paragraph" w:customStyle="1" w:styleId="byline">
    <w:name w:val="byline"/>
    <w:basedOn w:val="Normal"/>
    <w:rsid w:val="0071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715CB4"/>
  </w:style>
  <w:style w:type="character" w:customStyle="1" w:styleId="gs-counter">
    <w:name w:val="gs-counter"/>
    <w:basedOn w:val="DefaultParagraphFont"/>
    <w:rsid w:val="00715CB4"/>
  </w:style>
  <w:style w:type="paragraph" w:customStyle="1" w:styleId="wp-caption-text">
    <w:name w:val="wp-caption-text"/>
    <w:basedOn w:val="Normal"/>
    <w:rsid w:val="0071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5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8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3111">
                  <w:marLeft w:val="36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2665">
                  <w:marLeft w:val="0"/>
                  <w:marRight w:val="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361">
                  <w:marLeft w:val="36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2762">
                  <w:marLeft w:val="0"/>
                  <w:marRight w:val="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nkedin.com/shareArticle?mini=true&amp;url=https%3A%2F%2Frichmondbizsense.com%2F2018%2F10%2F17%2Fnewsbites-noteworthy-tidbits-10-17-18%3Ffb_ref%3DHqrrr5lySp-Linkedin%26utm_source%3DLinkedin%26utm_medium%3DShareButton%26utm_campaign%3DGetSocial&amp;title=Newsbites%3A%20Noteworthy%20tidbits%20for%2010.17.18%20-%20Richmond%20BizSense&amp;summary=VCU%27s%20nursing%20school%20receives%20a%20%242.1%20million%20grant%2C%20a%20Museum%20District%20coffeeshop%27s%20patio%20gets%20a%20renovation%20and%20more%20in%20this%20month%27s%20Newsbites." TargetMode="External"/><Relationship Id="rId18" Type="http://schemas.openxmlformats.org/officeDocument/2006/relationships/hyperlink" Target="https://richmondbizsense.com/wp-content/uploads/2018/10/Sonabank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richmondbizsense.com/" TargetMode="External"/><Relationship Id="rId12" Type="http://schemas.openxmlformats.org/officeDocument/2006/relationships/hyperlink" Target="https://plus.google.com/share?url=https%3A%2F%2Frichmondbizsense.com%2F2018%2F10%2F17%2Fnewsbites-noteworthy-tidbits-10-17-18%3Ffb_ref%3DoJJ6c7WcKW-Google%26utm_source%3DGoogle%2B%26utm_medium%3DShareButton%26utm_campaign%3DGetSocia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richmondbizsense.com/wp-content/uploads/2018/10/medarva.jpg" TargetMode="External"/><Relationship Id="rId20" Type="http://schemas.openxmlformats.org/officeDocument/2006/relationships/hyperlink" Target="https://richmondbizsense.com/wp-content/uploads/2018/10/ICF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ichmondbizsense.com/wp-login.php?action=register" TargetMode="External"/><Relationship Id="rId11" Type="http://schemas.openxmlformats.org/officeDocument/2006/relationships/hyperlink" Target="https://api.at.getsocial.io/s?channel=tw&amp;url=https%3A%2F%2Frichmondbizsense.com%2F2018%2F10%2F17%2Fnewsbites-noteworthy-tidbits-10-17-18%3Ffb_ref%3D9yHfp95K2H-Twitter%26utm_source%3DTwitter%26utm_medium%3DShareButton%26utm_campaign%3DGetSocial&amp;gsId=88c267&amp;gsText=Newsbites%3A%20Noteworthy%20tidbits%20for%2010.17.18%20-%20Richmond%20BizSense" TargetMode="External"/><Relationship Id="rId5" Type="http://schemas.openxmlformats.org/officeDocument/2006/relationships/hyperlink" Target="https://richmondbizsense.com/wp-login.php?redirect_to=https://richmondbizsense.com" TargetMode="Externa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sharer/sharer.php?u=https%3A%2F%2Frichmondbizsense.com%2F2018%2F10%2F17%2Fnewsbites-noteworthy-tidbits-10-17-18%3Ffb_ref%3DdiExHegwGi-Facebook%26utm_source%3DFacebook%26utm_medium%3DShareButton%26utm_campaign%3DGetSocial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richmondbizsense.com/" TargetMode="External"/><Relationship Id="rId14" Type="http://schemas.openxmlformats.org/officeDocument/2006/relationships/hyperlink" Target="https://richmondbizsense.com/wp-content/uploads/2018/10/amazon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2</cp:revision>
  <dcterms:created xsi:type="dcterms:W3CDTF">2018-10-18T14:22:00Z</dcterms:created>
  <dcterms:modified xsi:type="dcterms:W3CDTF">2019-03-20T14:14:00Z</dcterms:modified>
</cp:coreProperties>
</file>